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2248" w14:textId="77777777" w:rsidR="009B22D8" w:rsidRDefault="00000000">
      <w:pPr>
        <w:ind w:left="1440"/>
        <w:jc w:val="center"/>
      </w:pP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Eğitim</w:t>
      </w:r>
      <w:proofErr w:type="spellEnd"/>
      <w:r>
        <w:rPr>
          <w:rFonts w:ascii="Tahoma" w:eastAsia="Tahoma" w:hAnsi="Tahoma" w:cs="Tahoma"/>
          <w:b/>
          <w:color w:val="FAC709"/>
          <w:sz w:val="40"/>
          <w:szCs w:val="40"/>
        </w:rPr>
        <w:t xml:space="preserve"> </w:t>
      </w:r>
      <w:proofErr w:type="spellStart"/>
      <w:r>
        <w:rPr>
          <w:rFonts w:ascii="Tahoma" w:eastAsia="Tahoma" w:hAnsi="Tahoma" w:cs="Tahoma"/>
          <w:b/>
          <w:color w:val="FAC709"/>
          <w:sz w:val="40"/>
          <w:szCs w:val="40"/>
        </w:rPr>
        <w:t>İçeriği</w:t>
      </w:r>
      <w:proofErr w:type="spellEnd"/>
    </w:p>
    <w:tbl>
      <w:tblPr>
        <w:tblStyle w:val="a"/>
        <w:tblW w:w="934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4"/>
        <w:gridCol w:w="6064"/>
        <w:gridCol w:w="567"/>
      </w:tblGrid>
      <w:tr w:rsidR="009B22D8" w14:paraId="1D510B0A" w14:textId="77777777" w:rsidTr="00BC13DE">
        <w:trPr>
          <w:trHeight w:val="36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296197E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Başlık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CE1DA" w14:textId="77777777" w:rsidR="009B22D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Araçları</w:t>
            </w:r>
            <w:proofErr w:type="spellEnd"/>
          </w:p>
        </w:tc>
      </w:tr>
      <w:tr w:rsidR="009B22D8" w14:paraId="48F798F2" w14:textId="77777777" w:rsidTr="00BC13DE">
        <w:trPr>
          <w:trHeight w:val="41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92143DE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Anahtar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Kelimeler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56F32" w14:textId="77777777" w:rsidR="009B22D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Para,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aracı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havaleleri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B22D8" w14:paraId="2397D9C1" w14:textId="77777777" w:rsidTr="00BC13DE">
        <w:trPr>
          <w:trHeight w:val="40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DB35633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Hazırlayan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EDE02" w14:textId="77777777" w:rsidR="009B22D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</w:t>
            </w:r>
          </w:p>
        </w:tc>
      </w:tr>
      <w:tr w:rsidR="009B22D8" w14:paraId="4BEFA61E" w14:textId="77777777" w:rsidTr="00BC13DE">
        <w:trPr>
          <w:trHeight w:val="42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3899197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Dil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3047B" w14:textId="77777777" w:rsidR="009B22D8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Türkçe</w:t>
            </w:r>
            <w:proofErr w:type="spellEnd"/>
          </w:p>
        </w:tc>
      </w:tr>
      <w:tr w:rsidR="009B22D8" w14:paraId="52669FFA" w14:textId="77777777" w:rsidTr="00BC13D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3C4B905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Hedefler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AD2C6" w14:textId="77777777" w:rsidR="009B22D8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Para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kullanımına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alternatif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yöntemleri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sağlamak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6D74ED96" w14:textId="77777777" w:rsidR="009B22D8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Bankaların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sunduğu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hizmetleri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9CB96D8" w14:textId="77777777" w:rsidR="009B22D8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Temassız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teknolojinin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anlaşılmasını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kolaylaştırmak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B22D8" w14:paraId="10DE57EF" w14:textId="77777777" w:rsidTr="00BC13DE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6142CE9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Öğrenim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Çıktıları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BC07D" w14:textId="77777777" w:rsidR="009B22D8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bankacılığın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önemini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anlamak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0E426B8" w14:textId="77777777" w:rsidR="009B22D8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Var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türlerini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çalıştıklarını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öğrenmek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5BAE3A3B" w14:textId="77777777" w:rsidR="009B22D8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Cep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telefonunuzla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nasıl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yapacağınızı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bilmek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5FCDE06" w14:textId="77777777" w:rsidR="009B22D8" w:rsidRDefault="00000000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Banka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havalesi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otomatik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ayrım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B22D8" w14:paraId="3F78FCB0" w14:textId="77777777" w:rsidTr="00BC13DE">
        <w:trPr>
          <w:trHeight w:val="396"/>
        </w:trPr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3CE037CD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Alanları</w:t>
            </w:r>
            <w:proofErr w:type="spellEnd"/>
          </w:p>
          <w:p w14:paraId="00C9945C" w14:textId="77777777" w:rsidR="009B22D8" w:rsidRDefault="009B22D8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D3B94" w14:textId="77777777" w:rsidR="009B22D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Okuryazarlık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Alfabesi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DF37269" w14:textId="77777777" w:rsidR="009B22D8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9B22D8" w14:paraId="1AF6AB33" w14:textId="77777777" w:rsidTr="00BC13DE">
        <w:trPr>
          <w:trHeight w:val="416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1F82BDE9" w14:textId="77777777" w:rsidR="009B22D8" w:rsidRDefault="009B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C628B" w14:textId="77777777" w:rsidR="009B22D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Risk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tehlikeler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71D5299" w14:textId="77777777" w:rsidR="009B22D8" w:rsidRDefault="009B22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22D8" w14:paraId="43C4E2CE" w14:textId="77777777" w:rsidTr="00BC13DE">
        <w:trPr>
          <w:trHeight w:val="408"/>
        </w:trPr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0412816C" w14:textId="77777777" w:rsidR="009B22D8" w:rsidRDefault="009B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BC10F" w14:textId="77777777" w:rsidR="009B22D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Yararları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92A3876" w14:textId="77777777" w:rsidR="009B22D8" w:rsidRDefault="009B22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B22D8" w14:paraId="36043731" w14:textId="77777777" w:rsidTr="00BC13DE">
        <w:trPr>
          <w:trHeight w:val="3773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33DCDCD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İçerik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Dizini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D30ED" w14:textId="77777777" w:rsidR="009B22D8" w:rsidRDefault="00000000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MODÜL 4.- PARA VE ÖDEME ARAÇLARI</w:t>
            </w:r>
          </w:p>
          <w:p w14:paraId="061ACCE4" w14:textId="77777777" w:rsidR="009B22D8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işlevleri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kullanımı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D3303AB" w14:textId="77777777" w:rsidR="009B22D8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2.-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Alternatif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şekli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Banka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920A3D8" w14:textId="77777777" w:rsidR="009B22D8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3.- Banka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çeşitleri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döner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cüzdan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temassız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43A5E73" w14:textId="77777777" w:rsidR="009B22D8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internet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bankacılığı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3E463878" w14:textId="77777777" w:rsidR="009B22D8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5.- Cep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telefonunuzla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yapabileceğiniz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yollar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NFC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teknolojisi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Bizum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), PayPal.</w:t>
            </w:r>
          </w:p>
          <w:p w14:paraId="26F13381" w14:textId="77777777" w:rsidR="009B22D8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6.- ATM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0E51A286" w14:textId="77777777" w:rsidR="009B22D8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7.-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Otomatik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ne zaman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kullanılır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  <w:p w14:paraId="6CD4AD2B" w14:textId="77777777" w:rsidR="009B22D8" w:rsidRDefault="00000000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8.- Banka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havalesi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?</w:t>
            </w:r>
          </w:p>
        </w:tc>
      </w:tr>
      <w:tr w:rsidR="009B22D8" w14:paraId="423412DA" w14:textId="77777777" w:rsidTr="00BC13DE">
        <w:trPr>
          <w:trHeight w:val="980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AC63448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İçerik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Geliştirme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  <w:p w14:paraId="00D09410" w14:textId="77777777" w:rsidR="009B22D8" w:rsidRDefault="009B22D8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DE7C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MODÜL 4.- PARA VE ÖDEME ARAÇLARI</w:t>
            </w:r>
          </w:p>
          <w:p w14:paraId="3A802F7D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Paranın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kullanımı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fonksiyonları</w:t>
            </w:r>
            <w:proofErr w:type="spellEnd"/>
          </w:p>
          <w:p w14:paraId="62AA97B0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Para,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kullandığımız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araçtır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zaman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düşünmek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ki,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binlerce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kimse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kullanmıyordu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zamanlarda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insanlar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ihtiyaç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duydukları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takas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yönetemini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kullanırdı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değiştirirlerdi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458A2D81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gümüş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metallerden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günümüz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madeni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banknotlarına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birçok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1007D49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AD34809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takas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yöntemi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mağazaya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gittiğinizde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gömlek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aldığınızda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tezgâhtar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seçtiğiniz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gömleği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maliyetini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size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söyler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67F7E66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Değer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deposu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Para,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biriktirebilirdir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bugün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harcanmayan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gelecekteki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biriktirilen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420F615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ölçü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birimi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Metreyi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nesnelerin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uzunluğunu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ölçmek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kullandığımız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para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fiyatını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cinsinden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belirlememizi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değerlenir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malların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karşılaştırmamızı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F8D541B" w14:textId="77777777" w:rsidR="009B22D8" w:rsidRDefault="009B22D8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E0466F" w14:textId="77777777" w:rsidR="009B22D8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2.- </w:t>
            </w:r>
            <w: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Alternatif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yöntemi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Banka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35FAD3C3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aracıdır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taşıyormuş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ATM'lerden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Otomatik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Makinaları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alımınızı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zamanda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çevrimiçi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alımlar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yaygın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kabul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yöntemidir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29AA598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plastikten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yapılmıştır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dikdörtgen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şeklindedir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Birçok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renkte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belirli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standartları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karşılamaları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1CFBC8B" w14:textId="77777777" w:rsidR="009B22D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Kartın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Ön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Tarafı</w:t>
            </w:r>
            <w:proofErr w:type="spellEnd"/>
          </w:p>
          <w:p w14:paraId="0980F1F2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üstteki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kuruluşunun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2CE9566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kabul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logoları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(Visa, Mastercard).</w:t>
            </w:r>
          </w:p>
          <w:p w14:paraId="3A4644A5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Çipi</w:t>
            </w:r>
            <w:proofErr w:type="spellEnd"/>
          </w:p>
          <w:p w14:paraId="34C43892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Numara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ortasındadır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rakamı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6BB0F94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Kart son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Bu, ay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yıldan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oluşur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çevrimiçi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alışveriş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yaparken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numarasının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bulunur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151991A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26B4959" w14:textId="77777777" w:rsidR="009B22D8" w:rsidRDefault="009B22D8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E99914" w14:textId="77777777" w:rsidR="009B22D8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Kartın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Arka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Tarafı</w:t>
            </w:r>
            <w:proofErr w:type="spellEnd"/>
          </w:p>
          <w:p w14:paraId="04A23B28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Manyetik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şerit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tüm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genişliğini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kaplar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artık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kullanımının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almıştır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EC42B6C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imzaladığı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burasıdır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6C2A96D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CCV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CVV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panelinin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sağındaki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hanedir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çevrimiçi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alışveriş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yaparken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4EA7040" w14:textId="77777777" w:rsidR="009B22D8" w:rsidRDefault="009B22D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E0FCD4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1- Logo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kuruluş</w:t>
            </w:r>
            <w:proofErr w:type="spellEnd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A25C8F4" wp14:editId="069B1495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4445</wp:posOffset>
                  </wp:positionV>
                  <wp:extent cx="2292350" cy="1447800"/>
                  <wp:effectExtent l="0" t="0" r="0" b="0"/>
                  <wp:wrapSquare wrapText="bothSides" distT="0" distB="0" distL="114300" distR="11430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24FFF9F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çipi</w:t>
            </w:r>
            <w:proofErr w:type="spellEnd"/>
          </w:p>
          <w:p w14:paraId="620E4FDA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Temassız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</w:p>
          <w:p w14:paraId="5A1A4260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-  16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3C713118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5- Son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tarihi</w:t>
            </w:r>
            <w:proofErr w:type="spellEnd"/>
          </w:p>
          <w:p w14:paraId="5D7545DA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6-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adı</w:t>
            </w:r>
            <w:proofErr w:type="spellEnd"/>
          </w:p>
          <w:p w14:paraId="770597C1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Uluslararası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(Visa, Mastercard)</w:t>
            </w:r>
          </w:p>
          <w:p w14:paraId="2C9BC5F8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67146BD" wp14:editId="42B37363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105410</wp:posOffset>
                  </wp:positionV>
                  <wp:extent cx="2292350" cy="1447165"/>
                  <wp:effectExtent l="0" t="0" r="0" b="0"/>
                  <wp:wrapSquare wrapText="bothSides" distT="0" distB="0" distL="114300" distR="11430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447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F06827F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Manyetik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şerit</w:t>
            </w:r>
            <w:proofErr w:type="spellEnd"/>
          </w:p>
          <w:p w14:paraId="67C9464F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9-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İmza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paneli</w:t>
            </w:r>
            <w:proofErr w:type="spellEnd"/>
          </w:p>
          <w:p w14:paraId="2F9B2E6D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10- 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ticaret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CVV yada CCV)</w:t>
            </w:r>
          </w:p>
          <w:p w14:paraId="6F50CA63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Düzenleyen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kuruluşun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iletişim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bilgileri</w:t>
            </w:r>
            <w:proofErr w:type="spellEnd"/>
          </w:p>
          <w:p w14:paraId="09711A0D" w14:textId="77777777" w:rsidR="009B22D8" w:rsidRDefault="009B22D8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3010F5B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3.- </w:t>
            </w:r>
            <w: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türleri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 w14:paraId="6AB6FD75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: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Mağazalarda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yalnızca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ilişkili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kullanabilirsiniz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Alışveriş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ATM'den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günlük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harcamaları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ATM'den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çevrimiçi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092664D2" w14:textId="77777777" w:rsidR="009B22D8" w:rsidRDefault="009B22D8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20F694AC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kartıyla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yaptığınız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aynısını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Ayrıca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sahibine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açık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sağladıkları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ilişkili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oldukları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bakiyesinden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fazlasını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çekmenize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tamamını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kısmını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uzun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süreye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erteleme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olabilen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seçeneği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sunar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Taksitlerin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komisyon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almaktadır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EB24FCB" w14:textId="77777777" w:rsidR="009B22D8" w:rsidRDefault="009B22D8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09ABF943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Yenilenebilir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Kart: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kartlarına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benzerler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yönteminde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gösterirler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yapacağınız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alışverişler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çekimleriniz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yüksek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oranları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otomatik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ertelenir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erteleyebilir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faizsiz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tercih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5864301" w14:textId="77777777" w:rsidR="009B22D8" w:rsidRDefault="009B22D8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2AC531AA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Ön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ödemeli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kartlar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harcayabilirsiniz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harcandıktan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gerektiği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tekrar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yüklenebilir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minimum 6 €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maksimum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1.000 €).</w:t>
            </w:r>
          </w:p>
          <w:p w14:paraId="6A0F185A" w14:textId="77777777" w:rsidR="009B22D8" w:rsidRDefault="009B22D8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60262D7A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Sanal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kart: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versiyonudur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Online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alışverişler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tasarlanmıştır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plastik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içermez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kodları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mevcuttur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kullanmadan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uygun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düşündüğünüz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miktarda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yükleme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yeterlidir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itibaren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çevrimiçi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yüklenen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sınırına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ücretlendirilebilir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3AB9A08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Temassız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kartlar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Hem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hem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noktasına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yaklaştırarak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Euro'nun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numarasını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kullanılabilecek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kartlardır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940F048" w14:textId="77777777" w:rsidR="009B22D8" w:rsidRDefault="009B22D8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4EF005" w14:textId="77777777" w:rsidR="009B22D8" w:rsidRDefault="0000000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4.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-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Elektronik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internet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bankacılığı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?</w:t>
            </w:r>
          </w:p>
          <w:p w14:paraId="0E5ABEF2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bankacılık: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Elektronik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açmaktan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transfer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çoğu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ortamda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gerçekleştirilmesine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olanak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İnternet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Bankacılığı'nı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sistemdir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nedenle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ATM'den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şubesini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telefonla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arayarak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çekerken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çevrimiçi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İnternet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bağlantısı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bilgisayar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mobil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cihazdan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bankacılık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sistemidir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A5BF632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şubesi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500C36A" w14:textId="77777777" w:rsidR="009B22D8" w:rsidRDefault="009B22D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559EE3" w14:textId="77777777" w:rsidR="009B22D8" w:rsidRDefault="0000000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5.- </w:t>
            </w:r>
            <w: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Cep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telefonunuzla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yapmanın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yolları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 w14:paraId="74BD3B16" w14:textId="77777777" w:rsidR="009B22D8" w:rsidRDefault="00000000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NFC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Yakın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Alan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İletişimi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)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teknolojisi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yakın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mesafedeki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cihaz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iletilmesine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menzilli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kablosuz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teknolojidir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Dolayısıyla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telefonumuz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NFC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çipine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sahipse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çip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kartlarımıza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bağlıysa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mağazalarda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kullanabiliriz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telefonunuzu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mağazanın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noktasına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yaklaştırmaktır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A90A5EB" w14:textId="77777777" w:rsidR="009B22D8" w:rsidRDefault="00000000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Anında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ödemeler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günün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saatinde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yılın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günü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yararlanıcının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hesabında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neredeyse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gerçek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zamanlı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birkaç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saniye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paralardır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Bankalar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sunulan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uygulamayı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hizmetini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indirdikten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ilişkilendirdikten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aktif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kullanmaya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başlayabilirsiniz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sayede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ödemeyi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göndermek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istediğiniz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belirtilerek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birkaç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saniye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içerisinde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gerçekleştirebilirsiniz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Sistemin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çalışması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tarafın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sisteme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olması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Bu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hizmetin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örneği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Bizum'dur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3A39E3A4" w14:textId="77777777" w:rsidR="009B22D8" w:rsidRDefault="00000000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PayPal: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sisteme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kayıtlıdır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Bunun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PayPal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hesabınıza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bağlamalısınız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istediğinizde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şifrenizle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giriş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bilgilerinizi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girmenize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kalmaz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9DED80D" w14:textId="77777777" w:rsidR="009B22D8" w:rsidRDefault="009B22D8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1363E1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6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–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ATM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63EBA3ED" w14:textId="77777777" w:rsidR="009B22D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ATM'nin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günün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erişim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sağlamaktır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tasarruf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defteri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ATM'yi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ayrıca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bakiyeyi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etmek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transferler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etkinlikler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bilet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ulaşım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kartlarına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yüklemek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kullanabilirsiniz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1FC983B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ATM'sinden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ağına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ait ATM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hesabınızdan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alınabilecek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dikkate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almanız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önemlidir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269072C" w14:textId="77777777" w:rsidR="009B22D8" w:rsidRDefault="009B22D8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44E081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Otomatik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ne zaman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kullanılır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?</w:t>
            </w:r>
          </w:p>
          <w:p w14:paraId="27656D36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Otomatik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alacağımız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faturalarla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ilgilenmesi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talimatının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verildiği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şeklidir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okul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elektrik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eğlence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yinelenen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91B7ADF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Banka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havalesi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nedir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2E45AE14" w14:textId="77777777" w:rsidR="009B22D8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yatırılması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talimatını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vermesiyle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gerçekleşen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Otomatik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transferlerin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değil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seferlik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olmasıdır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Örneğin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ücretini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transfer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transferi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kullanabilirsiniz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Her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havale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ücretler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almaktadır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9B22D8" w14:paraId="4E431265" w14:textId="77777777" w:rsidTr="00BC13DE">
        <w:trPr>
          <w:trHeight w:val="1275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62C40A03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Sözlük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sözlük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terimi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069C" w14:textId="77777777" w:rsidR="009B22D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kurumu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aracıdır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Kart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üzerinizde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nakit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taşıyormuş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yapabilir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ATM'lerden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Otomatik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Makinaları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çekebilir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kısa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vadede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satın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alımınızı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edebilirsiniz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9274944" w14:textId="77777777" w:rsidR="009B22D8" w:rsidRDefault="009B22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329130" w14:textId="77777777" w:rsidR="009B22D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Borçlandırma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mevcut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fonlarla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ödenen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taahhüdü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yükümlülüğü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Banka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kullanıldığında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zorunlu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bağlanır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sadece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hesaptaki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çekilmesine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5F8D653" w14:textId="77777777" w:rsidR="009B22D8" w:rsidRDefault="009B22D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42F99B" w14:textId="77777777" w:rsidR="009B22D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alacaklı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borçlu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parayı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gelir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kartı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ay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sonunda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iade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edilen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ilişkili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bakiyesinden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büyük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tutarı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kullanıma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sunar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26E85C6" w14:textId="77777777" w:rsidR="009B22D8" w:rsidRDefault="009B22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50EEE4C" w14:textId="77777777" w:rsidR="009B22D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t xml:space="preserve"> 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anka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transferi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kendi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çekmesi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aynı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farklı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bankadaki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başka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yatırması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talimatını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vermesiyle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gerçekleşen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işlemlerdir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8D8ACA1" w14:textId="77777777" w:rsidR="009B22D8" w:rsidRDefault="009B22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638037" w14:textId="77777777" w:rsidR="009B22D8" w:rsidRDefault="009B22D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3AB51F" w14:textId="77777777" w:rsidR="009B22D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Bizum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Bizum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cep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telefonundan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diğerine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numarasına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gerek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kalmadan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sadece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hesabına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bağlı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numarası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göndermenizi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sağlayan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transferi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hizmetidir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Bizum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konuşma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dilinde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cep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telefonuyla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anında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yapmakla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eş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anlamlıdır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9B22D8" w14:paraId="1245C443" w14:textId="77777777" w:rsidTr="00BC13DE">
        <w:trPr>
          <w:trHeight w:val="262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E258601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Öz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değerlendirme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çoktan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seçmeli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soru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cevap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C1FD" w14:textId="77777777" w:rsidR="009B22D8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kartları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1928B080" w14:textId="77777777" w:rsidR="009B22D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ATM'lerde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alışveriş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yapmak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çekmek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kullanılan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kartlardır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işlemlerine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vermezler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907CAB5" w14:textId="77777777" w:rsidR="009B22D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kartlardır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AF86D8A" w14:textId="77777777" w:rsidR="009B22D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her zaman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düzenleme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yenileme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ücretlerinden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muaftır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378F18F5" w14:textId="77777777" w:rsidR="009B22D8" w:rsidRDefault="009B22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7BD2FF8" w14:textId="77777777" w:rsidR="009B22D8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Kartları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7FE60313" w14:textId="77777777" w:rsidR="009B22D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Kredi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kartları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genellikle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sabit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orantılı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taksitler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halinde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faizli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kısmi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610E2C5" w14:textId="77777777" w:rsidR="009B22D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durumda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yalnızca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ertelenmiş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izin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0D86493" w14:textId="77777777" w:rsidR="009B22D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Yapılan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herhangi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hamil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borcun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ödenmesi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birlikte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ödenmesi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faiz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tahakkukunu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gerektirecektir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8974068" w14:textId="77777777" w:rsidR="009B22D8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Kredi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kartlarının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imza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panelinde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üç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basamaklı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sayı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(CVV)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görünür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aşağıdaki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işleve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sahiptir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6D8EA9EC" w14:textId="77777777" w:rsidR="009B22D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Güvenlik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kodu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519C244" w14:textId="77777777" w:rsidR="009B22D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Kartla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ilişkili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hesabın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üç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hanesini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temsil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83E642D" w14:textId="77777777" w:rsidR="009B22D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Kart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numarasının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parçasıdır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2C95D20A" w14:textId="77777777" w:rsidR="009B22D8" w:rsidRDefault="009B22D8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A78C3F" w14:textId="77777777" w:rsidR="009B22D8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4.-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Bizum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cep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üzerinden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anında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transferi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sağlamaktadır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bunun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yapmanız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gereken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58BC12B8" w14:textId="77777777" w:rsidR="009B22D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Ödemenin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gönderileceği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cep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numarasını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girmeniz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yeterlidir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işlem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saniyeler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tamamlanır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22701C6" w14:textId="77777777" w:rsidR="009B22D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Gönderilen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banka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hesabının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girilmesi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gerekir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6D7BD61A" w14:textId="77777777" w:rsidR="009B22D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Para,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gönderilen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kişinin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hesabında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birkaç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gün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kullanılabilir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42D1A718" w14:textId="77777777" w:rsidR="009B22D8" w:rsidRDefault="0000000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5.-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Banka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Transferleri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:</w:t>
            </w:r>
            <w:proofErr w:type="gramEnd"/>
          </w:p>
          <w:p w14:paraId="0004231B" w14:textId="77777777" w:rsidR="009B22D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Bir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defaya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mahsus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yinelenmiş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olmayan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gelirlerdir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39C37F0D" w14:textId="77777777" w:rsidR="009B22D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Para,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kullanıcının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hesabında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birkaç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saniye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kullanılabilir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1BEDF110" w14:textId="77777777" w:rsidR="009B22D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yoluyla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kullanılabilir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B22D8" w14:paraId="389AA341" w14:textId="77777777" w:rsidTr="00BC13DE">
        <w:trPr>
          <w:trHeight w:val="121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98702D4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Kaynakça</w:t>
            </w:r>
            <w:proofErr w:type="spellEnd"/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333D" w14:textId="77777777" w:rsidR="009B22D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</w:t>
              </w:r>
            </w:hyperlink>
          </w:p>
          <w:p w14:paraId="49AE9C27" w14:textId="77777777" w:rsidR="009B22D8" w:rsidRDefault="00000000">
            <w:pP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https://www.finanzasparatodos.es/</w:t>
              </w:r>
            </w:hyperlink>
          </w:p>
          <w:p w14:paraId="4AA95AB6" w14:textId="77777777" w:rsidR="009B22D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https://www.bbva.es/finanzas-vistazo/ef.html</w:t>
              </w:r>
            </w:hyperlink>
          </w:p>
          <w:p w14:paraId="5E09CA16" w14:textId="77777777" w:rsidR="009B22D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https://clientebancario.bde.es/pcb/es/</w:t>
              </w:r>
            </w:hyperlink>
          </w:p>
        </w:tc>
      </w:tr>
      <w:tr w:rsidR="009B22D8" w14:paraId="52F9F4F9" w14:textId="77777777" w:rsidTr="00BC13DE">
        <w:trPr>
          <w:trHeight w:val="1389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F75D8B8" w14:textId="77777777" w:rsidR="009B22D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Kaynaklar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videolar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bağlantısı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D819" w14:textId="77777777" w:rsidR="009B22D8" w:rsidRDefault="009B22D8">
            <w:p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5A37CFA5" w14:textId="77777777" w:rsidR="009B22D8" w:rsidRDefault="009B22D8">
      <w:pPr>
        <w:shd w:val="clear" w:color="auto" w:fill="FFFFFF"/>
      </w:pPr>
    </w:p>
    <w:sectPr w:rsidR="009B22D8">
      <w:headerReference w:type="default" r:id="rId14"/>
      <w:footerReference w:type="default" r:id="rId15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39D6" w14:textId="77777777" w:rsidR="002C0B7D" w:rsidRDefault="002C0B7D">
      <w:r>
        <w:separator/>
      </w:r>
    </w:p>
  </w:endnote>
  <w:endnote w:type="continuationSeparator" w:id="0">
    <w:p w14:paraId="691628C6" w14:textId="77777777" w:rsidR="002C0B7D" w:rsidRDefault="002C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C28F" w14:textId="08C85A8D" w:rsidR="009B22D8" w:rsidRPr="00BC13DE" w:rsidRDefault="00BC13DE" w:rsidP="00BC13DE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46964A" wp14:editId="3E1B07F7">
              <wp:simplePos x="0" y="0"/>
              <wp:positionH relativeFrom="page">
                <wp:posOffset>-13335</wp:posOffset>
              </wp:positionH>
              <wp:positionV relativeFrom="page">
                <wp:posOffset>10057461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5EE00" w14:textId="77777777" w:rsidR="00BC13DE" w:rsidRDefault="00BC13DE" w:rsidP="00BC13DE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3785CF5" w14:textId="77777777" w:rsidR="00BC13DE" w:rsidRDefault="00BC13DE" w:rsidP="00BC13DE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3B92C625" w14:textId="77777777" w:rsidR="00BC13DE" w:rsidRPr="00D1334F" w:rsidRDefault="00BC13DE" w:rsidP="00BC13DE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46964A" id="Grupo 4" o:spid="_x0000_s1026" style="position:absolute;margin-left:-1.05pt;margin-top:791.95pt;width:596.5pt;height:54.35pt;z-index:25166028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69B5EE00" w14:textId="77777777" w:rsidR="00BC13DE" w:rsidRDefault="00BC13DE" w:rsidP="00BC13DE">
                      <w:pPr>
                        <w:rPr>
                          <w:sz w:val="14"/>
                        </w:rPr>
                      </w:pPr>
                    </w:p>
                    <w:p w14:paraId="03785CF5" w14:textId="77777777" w:rsidR="00BC13DE" w:rsidRDefault="00BC13DE" w:rsidP="00BC13DE">
                      <w:pPr>
                        <w:rPr>
                          <w:sz w:val="15"/>
                        </w:rPr>
                      </w:pPr>
                    </w:p>
                    <w:p w14:paraId="3B92C625" w14:textId="77777777" w:rsidR="00BC13DE" w:rsidRPr="00D1334F" w:rsidRDefault="00BC13DE" w:rsidP="00BC13DE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3F84" w14:textId="77777777" w:rsidR="002C0B7D" w:rsidRDefault="002C0B7D">
      <w:r>
        <w:separator/>
      </w:r>
    </w:p>
  </w:footnote>
  <w:footnote w:type="continuationSeparator" w:id="0">
    <w:p w14:paraId="6728793C" w14:textId="77777777" w:rsidR="002C0B7D" w:rsidRDefault="002C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751D" w14:textId="77777777" w:rsidR="009B22D8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44DC327B" wp14:editId="4E89657C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9AA2D1" w14:textId="77777777" w:rsidR="009B22D8" w:rsidRDefault="009B22D8"/>
  <w:p w14:paraId="5964F820" w14:textId="77777777" w:rsidR="009B22D8" w:rsidRDefault="009B22D8">
    <w:pPr>
      <w:pBdr>
        <w:top w:val="nil"/>
        <w:left w:val="nil"/>
        <w:bottom w:val="nil"/>
        <w:right w:val="nil"/>
        <w:between w:val="nil"/>
      </w:pBdr>
      <w:spacing w:before="67"/>
      <w:ind w:right="3650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118FD96A" w14:textId="77777777" w:rsidR="009B22D8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56947FAA" w14:textId="77777777" w:rsidR="009B22D8" w:rsidRDefault="009B22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758C"/>
    <w:multiLevelType w:val="multilevel"/>
    <w:tmpl w:val="B32292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B7E"/>
    <w:multiLevelType w:val="multilevel"/>
    <w:tmpl w:val="3356CB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02CF"/>
    <w:multiLevelType w:val="multilevel"/>
    <w:tmpl w:val="F5F674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77808"/>
    <w:multiLevelType w:val="multilevel"/>
    <w:tmpl w:val="45B6E3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737EB"/>
    <w:multiLevelType w:val="multilevel"/>
    <w:tmpl w:val="083E78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36283">
    <w:abstractNumId w:val="3"/>
  </w:num>
  <w:num w:numId="2" w16cid:durableId="1959335137">
    <w:abstractNumId w:val="4"/>
  </w:num>
  <w:num w:numId="3" w16cid:durableId="919019011">
    <w:abstractNumId w:val="2"/>
  </w:num>
  <w:num w:numId="4" w16cid:durableId="1644192224">
    <w:abstractNumId w:val="1"/>
  </w:num>
  <w:num w:numId="5" w16cid:durableId="135056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D8"/>
    <w:rsid w:val="002C0B7D"/>
    <w:rsid w:val="009B22D8"/>
    <w:rsid w:val="00B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D847"/>
  <w15:docId w15:val="{88187973-C785-435B-B65F-4DA73263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57"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E53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C126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C1266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ientebancario.bde.es/pcb/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va.es/finanzas-vistazo/ef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zasparatodos.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finet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Kyfw0WWFqC6Xi8tM/7c6JFLgA==">AMUW2mXDArjvEj+FnG0nH02T1pN/zSTOHEdMcXjiLj84kOqRm2guiMxzRD5jwhZJtXbY+WH21Q7d9xz3Pe0HSYgJzuV+tj8ijCGecthJ+T1UqTlqeImYXHuksqA8nPKi5j/pKvFLIzeb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1824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2</cp:revision>
  <dcterms:created xsi:type="dcterms:W3CDTF">2022-09-29T10:19:00Z</dcterms:created>
  <dcterms:modified xsi:type="dcterms:W3CDTF">2023-03-08T14:58:00Z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